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B49" w:rsidRPr="00F85B49" w:rsidRDefault="00F85B49" w:rsidP="00F85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85B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Контрольна сума 4F7735B9EEE18EC4F5D3E9C74CBFBB2F53AD0D5D</w:t>
      </w:r>
    </w:p>
    <w:p w:rsidR="00F85B49" w:rsidRPr="00F85B49" w:rsidRDefault="00F85B49" w:rsidP="00F85B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85B49" w:rsidRPr="00F85B49" w:rsidRDefault="00F85B49" w:rsidP="00F85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85B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Додаток 1</w:t>
      </w:r>
      <w:r w:rsidRPr="00F85B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до Національного положення (стандарту)</w:t>
      </w:r>
      <w:r w:rsidRPr="00F85B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бухгалтерського обліку 1 «Загальні вимоги</w:t>
      </w:r>
      <w:r w:rsidRPr="00F85B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до фінансової звітності»</w:t>
      </w:r>
    </w:p>
    <w:p w:rsidR="00F85B49" w:rsidRPr="00F85B49" w:rsidRDefault="00F85B49" w:rsidP="00F85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F85B49" w:rsidRPr="00F85B49" w:rsidRDefault="00F85B49" w:rsidP="00F85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85B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336"/>
        <w:gridCol w:w="1228"/>
        <w:gridCol w:w="5381"/>
      </w:tblGrid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КОДИ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20" w:type="dxa"/>
            </w:tcMar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Дата (рік, місяць, число)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 липня 2016 р.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Підприємство 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Приватне акціонерне товариство "Страхова компанія "АСКО-</w:t>
            </w:r>
            <w:proofErr w:type="spellStart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Медсервіс</w:t>
            </w:r>
            <w:proofErr w:type="spellEnd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"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ЄДРПОУ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13550765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Київ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КОАТУУ 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8036100000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Організаційно-правова форма господарювання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Страхування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КОПФГ 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економічної діяльності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види страхування, крім страхування життя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КВЕД 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65.12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Середня кількість працівників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Контрольна сума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4F7735B9EEE18EC4F5D3E9C74CBFBB2F53AD0D5D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Адреса, телефон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03150 КИЇВ, КИЇВ 150, Горького, буд.122 </w:t>
            </w: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044 247-40-70 ,247-40-80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Одиниця виміру: </w:t>
            </w:r>
            <w:proofErr w:type="spellStart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тис.грн</w:t>
            </w:r>
            <w:proofErr w:type="spellEnd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без десяткового </w:t>
            </w:r>
            <w:proofErr w:type="spellStart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знака</w:t>
            </w:r>
            <w:proofErr w:type="spellEnd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(окрім розділу IV Звіту про фінансові результати (Звіту про сукупний </w:t>
            </w: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дохід) (форма N 2), грошові показники якого наводяться в гривнях з копійками)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Складено (зробити позначку «v» у відповідній клітинці):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положеннями (стандартами) бухгалтерського обліку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міжнародними стандартами фінансової звітності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</w:tbl>
    <w:p w:rsidR="00F85B49" w:rsidRPr="00F85B49" w:rsidRDefault="00F85B49" w:rsidP="00F85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p w:rsidR="00F85B49" w:rsidRPr="00F85B49" w:rsidRDefault="00F85B49" w:rsidP="00F85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85B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БАЛАНС</w:t>
      </w:r>
      <w:r w:rsidRPr="00F85B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(Звіт про фінансовий стан) </w:t>
      </w:r>
      <w:r w:rsidRPr="00F85B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  <w:t>на 30 червня 2016 р.</w:t>
      </w:r>
    </w:p>
    <w:p w:rsidR="00F85B49" w:rsidRPr="00F85B49" w:rsidRDefault="00F85B49" w:rsidP="00F85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F85B49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Форма N 1   Код за ДКУД 1801001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4"/>
        <w:gridCol w:w="883"/>
        <w:gridCol w:w="1803"/>
        <w:gridCol w:w="1729"/>
      </w:tblGrid>
      <w:tr w:rsidR="00F85B49" w:rsidRPr="00F85B49" w:rsidTr="00F85B4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Актив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початок звітного періоду 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кінець звітного періоду</w:t>
            </w:r>
          </w:p>
        </w:tc>
      </w:tr>
      <w:tr w:rsidR="00F85B49" w:rsidRPr="00F85B49" w:rsidTr="00F85B49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 Необоротні активи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Нематеріальні активи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625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1001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625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накопичена амортизація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1002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Незавершені капітальні інвестиції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засоби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15970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23307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1011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16230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23635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знос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1012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328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Інвестиційна нерухомість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2361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3541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 інвестиційної нерухомості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1016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3899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3541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Знос інвестиційної нерухомості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1017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1538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біологічні активи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 довгострокових біологічних активів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1021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Накопичена амортизація довгострокових біологічних активів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1022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Довгострокові фінансові </w:t>
            </w:r>
            <w:proofErr w:type="spellStart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інвестиції:які</w:t>
            </w:r>
            <w:proofErr w:type="spellEnd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обліковуються за методом участі в капіталі інших підприємств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20870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23684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фінансові інвестиції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3498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Довгострокова дебіторська заборгованість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Відстрочені податкові активи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Гудвіл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1050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Відстрочені </w:t>
            </w:r>
            <w:proofErr w:type="spellStart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аквізиційні</w:t>
            </w:r>
            <w:proofErr w:type="spellEnd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витрати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Залишок коштів у централізованих страхових резервних фондах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6265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5117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необоротні активи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Усього за розділом I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46111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59807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 Оборотні активи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Запаси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Виробничі запаси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1101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Незавершене виробництво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1102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Готова продукція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1103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1104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біологічні активи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Депозити перестрахування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Векселі одержані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9299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Дебіторська заборгованість за розрахунками: за виданими авансами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 бюджетом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з податку на прибуток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1136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Дебіторська заборгованість за розрахунками з нарахованих доходів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Дебіторська заборгованість за розрахунками із внутрішніх розрахунків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Інша поточна дебіторська заборгованість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1155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412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583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фінансові інвестиції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Гроші та їх еквіваленти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12445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28801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Готівка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1166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Рахунки в банках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1167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12440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28800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Витрати майбутніх періодів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Частка </w:t>
            </w:r>
            <w:proofErr w:type="spellStart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перестраховика</w:t>
            </w:r>
            <w:proofErr w:type="spellEnd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у страхових резервах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27770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в: резервах довгострокових зобов'язань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1181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резервах збитків або резервах належних виплат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1182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резервах незароблених премій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1183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27762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інших страхових резервах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1184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оборотні активи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за розділом II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16199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66637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III. Необоротні активи, утримувані для продажу, та групи вибуття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1300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62310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126444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I. Власний капітал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Зареєстрований (пайовий) капітал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25200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25200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Внески до незареєстрованого статутного капіталу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1401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 у дооцінках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2161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9558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Додатковий капітал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Емісійний дохід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1411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Накопичені курсові різниці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1412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Резервний капітал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690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Нерозподілений прибуток (непокритий збиток)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9864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16894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Неоплачений капітал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Вилучений капітал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резерви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за розділом I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1495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37805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52342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II. Довгострокові зобов'язання і забезпечення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Відстрочені податкові зобов'язання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Пенсійні зобов'язання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1505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кредити банків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довгострокові зобов'язання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1515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забезпечення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5685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1521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Цільове фінансування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Благодійна допомога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1526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Страхові резерви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16762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39108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у тому </w:t>
            </w:r>
            <w:proofErr w:type="spellStart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числі:резерв</w:t>
            </w:r>
            <w:proofErr w:type="spellEnd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довгострокових зобов'язань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1531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 збитків або резерв належних виплат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1532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8478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4785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 незароблених премій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1533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8284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34323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страхові резерви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1534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Інвестиційні контракти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Призовий фонд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Резерв на виплату </w:t>
            </w:r>
            <w:proofErr w:type="spellStart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джек</w:t>
            </w:r>
            <w:proofErr w:type="spellEnd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-поту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за розділом II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1595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22447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39251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IІІ. Поточні зобов'язання і забезпечення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Короткострокові кредити банків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Векселі видані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1605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Поточна кредиторська заборгованість за: довгостроковими зобов'язаннями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товари, роботи, послуги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1615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розрахунками з бюджетом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1622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 тому числі з податку на прибуток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1621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1622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розрахунками зі страхування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розрахунками з оплати праці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Поточна кредиторська заборгованість за одержаними авансами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Поточна кредиторська заборгованість за розрахунками з учасниками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Поточна кредиторська заборгованість із внутрішніх розрахунків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1645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Поточна кредиторська заборгованість за страховою діяльністю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528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1199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забезпечення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Доходи майбутніх періодів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Відстрочені комісійні доходи від </w:t>
            </w:r>
            <w:proofErr w:type="spellStart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перестраховиків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1670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поточні зобов'язання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32030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Усього за розділом IІІ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1695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2058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34851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ІV. Зобов'язання, пов'язані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1700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V. Чиста вартість активів недержавного пенсійного фонду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1800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Баланс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62310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126444</w:t>
            </w:r>
          </w:p>
        </w:tc>
      </w:tr>
    </w:tbl>
    <w:p w:rsidR="00F85B49" w:rsidRPr="00F85B49" w:rsidRDefault="00F85B49" w:rsidP="00F85B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1"/>
        <w:gridCol w:w="3269"/>
        <w:gridCol w:w="2355"/>
      </w:tblGrid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Павлюченко</w:t>
            </w:r>
            <w:proofErr w:type="spellEnd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Тетяна Валеріївна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>Гудемчук</w:t>
            </w:r>
            <w:proofErr w:type="spellEnd"/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uk-UA"/>
              </w:rPr>
              <w:t xml:space="preserve"> Людмила Леонідівна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</w:t>
            </w:r>
          </w:p>
        </w:tc>
      </w:tr>
      <w:tr w:rsidR="00F85B49" w:rsidRPr="00F85B49" w:rsidTr="00F85B4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85B49" w:rsidRPr="00F85B49" w:rsidRDefault="00F85B49" w:rsidP="00F85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5B4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</w:tr>
    </w:tbl>
    <w:p w:rsidR="00C33C4F" w:rsidRDefault="00C33C4F">
      <w:bookmarkStart w:id="0" w:name="_GoBack"/>
      <w:bookmarkEnd w:id="0"/>
    </w:p>
    <w:sectPr w:rsidR="00C33C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B49"/>
    <w:rsid w:val="00C33C4F"/>
    <w:rsid w:val="00F8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75FD-D6F8-4F88-B87F-B88D2E74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85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85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0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3816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1</cp:revision>
  <dcterms:created xsi:type="dcterms:W3CDTF">2016-08-15T10:54:00Z</dcterms:created>
  <dcterms:modified xsi:type="dcterms:W3CDTF">2016-08-15T10:55:00Z</dcterms:modified>
</cp:coreProperties>
</file>